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D0" w:rsidRDefault="00AA3CD0" w:rsidP="00AA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Human Body Vocabulary!</w:t>
      </w:r>
      <w:bookmarkStart w:id="0" w:name="_GoBack"/>
      <w:bookmarkEnd w:id="0"/>
    </w:p>
    <w:p w:rsidR="00AA3CD0" w:rsidRPr="00AA3CD0" w:rsidRDefault="00AA3CD0" w:rsidP="00AA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b/>
          <w:bCs/>
          <w:sz w:val="24"/>
          <w:szCs w:val="24"/>
        </w:rPr>
        <w:t>Chapters 33.2 and 35</w:t>
      </w:r>
    </w:p>
    <w:p w:rsidR="00AA3CD0" w:rsidRPr="00AA3CD0" w:rsidRDefault="00AA3CD0" w:rsidP="00AA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Plasma</w:t>
      </w:r>
    </w:p>
    <w:p w:rsidR="00AA3CD0" w:rsidRPr="00AA3CD0" w:rsidRDefault="00AA3CD0" w:rsidP="00AA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CD0">
        <w:rPr>
          <w:rFonts w:ascii="Times New Roman" w:eastAsia="Times New Roman" w:hAnsi="Times New Roman" w:cs="Times New Roman"/>
          <w:sz w:val="24"/>
          <w:szCs w:val="24"/>
        </w:rPr>
        <w:t>Athersclerosis</w:t>
      </w:r>
      <w:proofErr w:type="spellEnd"/>
    </w:p>
    <w:p w:rsidR="00AA3CD0" w:rsidRPr="00AA3CD0" w:rsidRDefault="00AA3CD0" w:rsidP="00AA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Vector</w:t>
      </w:r>
    </w:p>
    <w:p w:rsidR="00AA3CD0" w:rsidRPr="00AA3CD0" w:rsidRDefault="00AA3CD0" w:rsidP="00AA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0"/>
          <w:szCs w:val="20"/>
        </w:rPr>
        <w:t>Histamines</w:t>
      </w:r>
    </w:p>
    <w:p w:rsidR="00AA3CD0" w:rsidRPr="00AA3CD0" w:rsidRDefault="00AA3CD0" w:rsidP="00AA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Interferons</w:t>
      </w:r>
    </w:p>
    <w:p w:rsidR="00AA3CD0" w:rsidRPr="00AA3CD0" w:rsidRDefault="00AA3CD0" w:rsidP="00AA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Natural Killer (NK) Cells</w:t>
      </w:r>
    </w:p>
    <w:p w:rsidR="00AA3CD0" w:rsidRPr="00AA3CD0" w:rsidRDefault="00AA3CD0" w:rsidP="00AA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Antigen</w:t>
      </w:r>
    </w:p>
    <w:p w:rsidR="00AA3CD0" w:rsidRPr="00AA3CD0" w:rsidRDefault="00AA3CD0" w:rsidP="00AA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Antibodies</w:t>
      </w:r>
    </w:p>
    <w:p w:rsidR="00AA3CD0" w:rsidRPr="00AA3CD0" w:rsidRDefault="00AA3CD0" w:rsidP="00AA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Humoral Immunity</w:t>
      </w:r>
    </w:p>
    <w:p w:rsidR="00AA3CD0" w:rsidRPr="00AA3CD0" w:rsidRDefault="00AA3CD0" w:rsidP="00AA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Cell-Mediated Immunity</w:t>
      </w:r>
    </w:p>
    <w:p w:rsidR="00AA3CD0" w:rsidRPr="00AA3CD0" w:rsidRDefault="00AA3CD0" w:rsidP="00AA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Active Immunity</w:t>
      </w:r>
    </w:p>
    <w:p w:rsidR="00AA3CD0" w:rsidRPr="00AA3CD0" w:rsidRDefault="00AA3CD0" w:rsidP="00AA3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Passive Immunity</w:t>
      </w:r>
    </w:p>
    <w:p w:rsidR="00AA3CD0" w:rsidRPr="00AA3CD0" w:rsidRDefault="00AA3CD0" w:rsidP="00AA3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b/>
          <w:bCs/>
          <w:sz w:val="24"/>
          <w:szCs w:val="24"/>
        </w:rPr>
        <w:t>Chapters 31.2 and 34.3/33.4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Scrotum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Seminiferous Tubules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Epididymis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Vas Deferens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Ovulation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 Prostate Gland, Seminal Vesicles, and Bulbourethral  Gland (similar functions)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Cervix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Fallopian Tube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Blastocyst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Implantation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Gastrulation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Neurulation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Placenta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Occipital Lobe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Parietal Lobe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Frontal Lobe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Temporal Lobe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Limbic System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Thalamus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Hypothalamus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Brain Stem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Pons</w:t>
      </w:r>
    </w:p>
    <w:p w:rsidR="00AA3CD0" w:rsidRPr="00AA3CD0" w:rsidRDefault="00AA3CD0" w:rsidP="00AA3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D0">
        <w:rPr>
          <w:rFonts w:ascii="Times New Roman" w:eastAsia="Times New Roman" w:hAnsi="Times New Roman" w:cs="Times New Roman"/>
          <w:sz w:val="24"/>
          <w:szCs w:val="24"/>
        </w:rPr>
        <w:t>Medulla Oblongata</w:t>
      </w:r>
    </w:p>
    <w:p w:rsidR="00AF5B80" w:rsidRDefault="00AF5B80"/>
    <w:sectPr w:rsidR="00AF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6264"/>
    <w:multiLevelType w:val="multilevel"/>
    <w:tmpl w:val="D8B4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E14D2"/>
    <w:multiLevelType w:val="multilevel"/>
    <w:tmpl w:val="E8F2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D0"/>
    <w:rsid w:val="00AA3CD0"/>
    <w:rsid w:val="00A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2016-02-24T13:49:00Z</dcterms:created>
  <dcterms:modified xsi:type="dcterms:W3CDTF">2016-02-24T13:49:00Z</dcterms:modified>
</cp:coreProperties>
</file>